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5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0"/>
        <w:gridCol w:w="5263"/>
      </w:tblGrid>
      <w:tr w:rsidR="005A05DF" w14:paraId="3B7198E2" w14:textId="77777777" w:rsidTr="001E1559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F26F" w14:textId="77777777" w:rsidR="005A05DF" w:rsidRDefault="005A05DF" w:rsidP="005A05DF">
            <w:pPr>
              <w:tabs>
                <w:tab w:val="center" w:pos="5074"/>
              </w:tabs>
              <w:ind w:right="284"/>
              <w:jc w:val="both"/>
              <w:rPr>
                <w:rFonts w:ascii="Verdana" w:hAnsi="Verdana"/>
                <w:sz w:val="22"/>
              </w:rPr>
            </w:pPr>
            <w:r>
              <w:rPr>
                <w:rFonts w:ascii="Verdana" w:hAnsi="Verdana"/>
                <w:noProof/>
                <w:lang w:eastAsia="en-GB"/>
              </w:rPr>
              <w:drawing>
                <wp:inline distT="0" distB="0" distL="0" distR="0" wp14:anchorId="1002D98A" wp14:editId="586048E4">
                  <wp:extent cx="2790825" cy="619125"/>
                  <wp:effectExtent l="0" t="0" r="9525" b="9525"/>
                  <wp:docPr id="1" name="Picture 1" descr="SF_col_landscape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F_col_landscape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8329" w14:textId="77777777" w:rsidR="005A05DF" w:rsidRDefault="005A05DF" w:rsidP="005A05DF">
            <w:pPr>
              <w:tabs>
                <w:tab w:val="center" w:pos="5074"/>
              </w:tabs>
              <w:ind w:right="284"/>
              <w:jc w:val="both"/>
              <w:rPr>
                <w:color w:val="34A799"/>
                <w:sz w:val="44"/>
                <w:szCs w:val="44"/>
              </w:rPr>
            </w:pPr>
            <w:r>
              <w:rPr>
                <w:color w:val="34A799"/>
                <w:sz w:val="40"/>
                <w:szCs w:val="44"/>
              </w:rPr>
              <w:t>Strategic Advisory Group</w:t>
            </w:r>
          </w:p>
        </w:tc>
      </w:tr>
    </w:tbl>
    <w:p w14:paraId="4A2E3E28" w14:textId="77777777" w:rsidR="005A05DF" w:rsidRDefault="005A05DF" w:rsidP="005A05DF">
      <w:pPr>
        <w:jc w:val="both"/>
        <w:rPr>
          <w:b/>
        </w:rPr>
      </w:pPr>
    </w:p>
    <w:p w14:paraId="12DF8DC0" w14:textId="77777777" w:rsidR="00CF1063" w:rsidRDefault="00CF1063" w:rsidP="00E54510">
      <w:pPr>
        <w:pStyle w:val="HeadingCaps"/>
        <w:spacing w:after="0"/>
        <w:jc w:val="center"/>
        <w:rPr>
          <w:sz w:val="24"/>
          <w:szCs w:val="24"/>
        </w:rPr>
      </w:pPr>
    </w:p>
    <w:p w14:paraId="570D2A62" w14:textId="6FEA843A" w:rsidR="005A05DF" w:rsidRDefault="00E54510" w:rsidP="00E54510">
      <w:pPr>
        <w:pStyle w:val="HeadingCaps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  <w:r w:rsidR="005A05DF">
        <w:rPr>
          <w:sz w:val="24"/>
          <w:szCs w:val="24"/>
        </w:rPr>
        <w:t xml:space="preserve"> of SCOTTISH FORESTRY STRATEGIC ADVISORY GROUP</w:t>
      </w:r>
    </w:p>
    <w:p w14:paraId="2F1FD808" w14:textId="77777777" w:rsidR="005A05DF" w:rsidRDefault="005A05DF" w:rsidP="001E2233">
      <w:pPr>
        <w:pStyle w:val="HeadingBold"/>
        <w:numPr>
          <w:ilvl w:val="0"/>
          <w:numId w:val="3"/>
        </w:numPr>
        <w:spacing w:after="0"/>
        <w:rPr>
          <w:sz w:val="24"/>
          <w:szCs w:val="24"/>
        </w:rPr>
      </w:pPr>
    </w:p>
    <w:p w14:paraId="73AF69FE" w14:textId="554B3FEF" w:rsidR="005A05DF" w:rsidRDefault="0034767E" w:rsidP="001E2233">
      <w:pPr>
        <w:pStyle w:val="HeadingBold"/>
        <w:numPr>
          <w:ilvl w:val="0"/>
          <w:numId w:val="4"/>
        </w:numPr>
        <w:spacing w:after="0"/>
      </w:pPr>
      <w:r>
        <w:rPr>
          <w:sz w:val="24"/>
          <w:szCs w:val="24"/>
        </w:rPr>
        <w:t>14 June</w:t>
      </w:r>
      <w:r w:rsidR="00E54510">
        <w:rPr>
          <w:sz w:val="24"/>
          <w:szCs w:val="24"/>
        </w:rPr>
        <w:t xml:space="preserve"> 2022</w:t>
      </w:r>
    </w:p>
    <w:p w14:paraId="2B82333B" w14:textId="77777777" w:rsidR="005A05DF" w:rsidRDefault="005A05DF" w:rsidP="005A05DF">
      <w:pPr>
        <w:jc w:val="both"/>
      </w:pPr>
    </w:p>
    <w:p w14:paraId="186FA52F" w14:textId="6B13730C" w:rsidR="00172340" w:rsidRDefault="00172340" w:rsidP="005A05DF">
      <w:pPr>
        <w:jc w:val="both"/>
        <w:rPr>
          <w:b/>
        </w:rPr>
      </w:pPr>
      <w:r>
        <w:rPr>
          <w:b/>
        </w:rPr>
        <w:t>Present:</w:t>
      </w:r>
    </w:p>
    <w:p w14:paraId="0E20C38F" w14:textId="77777777" w:rsidR="00172340" w:rsidRDefault="00172340" w:rsidP="005A05DF">
      <w:pPr>
        <w:jc w:val="both"/>
        <w:rPr>
          <w:b/>
        </w:rPr>
      </w:pPr>
    </w:p>
    <w:p w14:paraId="19FB035E" w14:textId="61FB2927" w:rsidR="00172340" w:rsidRDefault="00172340" w:rsidP="005A05DF">
      <w:pPr>
        <w:jc w:val="both"/>
      </w:pPr>
      <w:r>
        <w:t xml:space="preserve">Dave Signorini (Scottish Forestry Chief Executive) </w:t>
      </w:r>
    </w:p>
    <w:p w14:paraId="7B66A2EB" w14:textId="77777777" w:rsidR="00A211C2" w:rsidRDefault="00A211C2" w:rsidP="005A05DF">
      <w:pPr>
        <w:jc w:val="both"/>
      </w:pPr>
    </w:p>
    <w:p w14:paraId="63C5777E" w14:textId="77777777" w:rsidR="00172340" w:rsidRDefault="00172340" w:rsidP="005A05DF">
      <w:pPr>
        <w:jc w:val="both"/>
      </w:pPr>
      <w:r>
        <w:t>Eleanor Ryan (Non-Executive Committee member)</w:t>
      </w:r>
    </w:p>
    <w:p w14:paraId="2985FB56" w14:textId="77777777" w:rsidR="00172340" w:rsidRDefault="00172340" w:rsidP="005A05DF">
      <w:pPr>
        <w:jc w:val="both"/>
      </w:pPr>
      <w:r>
        <w:t>Phil Taylor (Non-Executive Committee member)</w:t>
      </w:r>
    </w:p>
    <w:p w14:paraId="323AA84E" w14:textId="5B10673D" w:rsidR="00E54510" w:rsidRDefault="00E54510" w:rsidP="005A05DF">
      <w:pPr>
        <w:jc w:val="both"/>
      </w:pPr>
      <w:r>
        <w:t>James Stuart (Non-Executive Committee member)</w:t>
      </w:r>
    </w:p>
    <w:p w14:paraId="1F556E9F" w14:textId="2B8504D6" w:rsidR="0034767E" w:rsidRDefault="0034767E" w:rsidP="005A05DF">
      <w:pPr>
        <w:jc w:val="both"/>
      </w:pPr>
      <w:r>
        <w:t>Richard Morris (Non-Executive Committee member)</w:t>
      </w:r>
    </w:p>
    <w:p w14:paraId="29175C23" w14:textId="77777777" w:rsidR="00A211C2" w:rsidRDefault="00A211C2" w:rsidP="005A05DF">
      <w:pPr>
        <w:jc w:val="both"/>
      </w:pPr>
    </w:p>
    <w:p w14:paraId="3DA47171" w14:textId="49011505" w:rsidR="00172340" w:rsidRDefault="00172340" w:rsidP="005A05DF">
      <w:pPr>
        <w:jc w:val="both"/>
      </w:pPr>
      <w:r>
        <w:t xml:space="preserve">Alan Hampson (Head of </w:t>
      </w:r>
      <w:r w:rsidR="0034767E">
        <w:t>Policy and Practice</w:t>
      </w:r>
      <w:r>
        <w:t>)</w:t>
      </w:r>
    </w:p>
    <w:p w14:paraId="65017466" w14:textId="1004E73E" w:rsidR="00E54510" w:rsidRDefault="00E54510" w:rsidP="005A05DF">
      <w:pPr>
        <w:jc w:val="both"/>
      </w:pPr>
      <w:r>
        <w:t>Zahid De</w:t>
      </w:r>
      <w:r w:rsidR="0034767E">
        <w:t>e</w:t>
      </w:r>
      <w:r>
        <w:t>n (Head of Operational Services and Transformation)</w:t>
      </w:r>
    </w:p>
    <w:p w14:paraId="7C5D0774" w14:textId="5D3F6B3A" w:rsidR="00172340" w:rsidRDefault="00172340" w:rsidP="005A05DF">
      <w:pPr>
        <w:jc w:val="both"/>
      </w:pPr>
      <w:r>
        <w:t>Jonathan Taylor (Head of Scottish Forestry Executive Office)</w:t>
      </w:r>
    </w:p>
    <w:p w14:paraId="35AE781D" w14:textId="03DB4F37" w:rsidR="00A944C6" w:rsidRDefault="00A944C6" w:rsidP="00A944C6">
      <w:pPr>
        <w:jc w:val="both"/>
      </w:pPr>
      <w:r>
        <w:t>Doug Howieson (Head of Operational Delivery)</w:t>
      </w:r>
    </w:p>
    <w:p w14:paraId="25088E51" w14:textId="6AF3EEE0" w:rsidR="00A944C6" w:rsidRDefault="00A944C6" w:rsidP="00A944C6">
      <w:pPr>
        <w:jc w:val="both"/>
      </w:pPr>
      <w:r>
        <w:t>Helen McKay (Chief Forester for Scotland)</w:t>
      </w:r>
    </w:p>
    <w:p w14:paraId="2B1FE6AF" w14:textId="04EE34E7" w:rsidR="001E2233" w:rsidRDefault="001E2233" w:rsidP="00A944C6">
      <w:pPr>
        <w:jc w:val="both"/>
      </w:pPr>
      <w:r>
        <w:t>Rachel Martin (</w:t>
      </w:r>
      <w:r w:rsidRPr="001E2233">
        <w:t>Head of Corporate Communication</w:t>
      </w:r>
      <w:r>
        <w:t>s – item 6)</w:t>
      </w:r>
    </w:p>
    <w:p w14:paraId="3DCC8BBB" w14:textId="61AD93EA" w:rsidR="0034767E" w:rsidRDefault="0034767E" w:rsidP="00A944C6">
      <w:pPr>
        <w:jc w:val="both"/>
      </w:pPr>
      <w:r>
        <w:t>James Aldred (Corporate Support Manager – minutes)</w:t>
      </w:r>
    </w:p>
    <w:p w14:paraId="50C49BC2" w14:textId="21984DFA" w:rsidR="005935E8" w:rsidRDefault="005935E8" w:rsidP="005A05DF">
      <w:pPr>
        <w:jc w:val="both"/>
      </w:pPr>
    </w:p>
    <w:p w14:paraId="6AF423E5" w14:textId="52A9F4E6" w:rsidR="005935E8" w:rsidRPr="005935E8" w:rsidRDefault="005935E8" w:rsidP="005A05DF">
      <w:pPr>
        <w:jc w:val="both"/>
        <w:rPr>
          <w:b/>
        </w:rPr>
      </w:pPr>
      <w:r w:rsidRPr="005935E8">
        <w:rPr>
          <w:b/>
        </w:rPr>
        <w:t>Apologies:</w:t>
      </w:r>
    </w:p>
    <w:p w14:paraId="1554DE22" w14:textId="5E55D2B6" w:rsidR="00A944C6" w:rsidRDefault="00E54510" w:rsidP="00A944C6">
      <w:pPr>
        <w:jc w:val="both"/>
      </w:pPr>
      <w:r>
        <w:t>Ross MacHardie (Head of Finance and Business Support)</w:t>
      </w:r>
    </w:p>
    <w:p w14:paraId="69B5B18B" w14:textId="00366EC1" w:rsidR="00AD5CF3" w:rsidRDefault="00AD5CF3" w:rsidP="00A944C6">
      <w:pPr>
        <w:jc w:val="both"/>
      </w:pPr>
    </w:p>
    <w:p w14:paraId="434392E4" w14:textId="77777777" w:rsidR="00A211C2" w:rsidRDefault="00A211C2" w:rsidP="00A944C6">
      <w:pPr>
        <w:jc w:val="both"/>
      </w:pPr>
    </w:p>
    <w:p w14:paraId="736C1207" w14:textId="475C973E" w:rsidR="00172340" w:rsidRDefault="00DB2FD7" w:rsidP="005A05DF">
      <w:pPr>
        <w:jc w:val="both"/>
        <w:rPr>
          <w:b/>
        </w:rPr>
      </w:pPr>
      <w:bookmarkStart w:id="0" w:name="_GoBack"/>
      <w:r>
        <w:rPr>
          <w:b/>
        </w:rPr>
        <w:t>Summary of actions</w:t>
      </w:r>
    </w:p>
    <w:p w14:paraId="62C831FE" w14:textId="44316D52" w:rsidR="001E2233" w:rsidRPr="001E2233" w:rsidRDefault="00DB2FD7" w:rsidP="001E2233">
      <w:pPr>
        <w:pStyle w:val="ListParagraph"/>
        <w:numPr>
          <w:ilvl w:val="0"/>
          <w:numId w:val="5"/>
        </w:numPr>
        <w:rPr>
          <w:rFonts w:cs="Arial"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Action:</w:t>
      </w:r>
      <w:r w:rsidRPr="001E2233">
        <w:rPr>
          <w:rFonts w:cs="Arial"/>
          <w:szCs w:val="24"/>
          <w:lang w:eastAsia="en-GB"/>
        </w:rPr>
        <w:t xml:space="preserve"> </w:t>
      </w:r>
      <w:r w:rsidR="001E2233">
        <w:rPr>
          <w:rFonts w:cs="Arial"/>
          <w:szCs w:val="24"/>
          <w:lang w:eastAsia="en-GB"/>
        </w:rPr>
        <w:t>JT to share draft Business Plan</w:t>
      </w:r>
      <w:r w:rsidR="001E2233" w:rsidRPr="001E2233">
        <w:rPr>
          <w:rFonts w:cs="Arial"/>
          <w:szCs w:val="24"/>
          <w:lang w:eastAsia="en-GB"/>
        </w:rPr>
        <w:t xml:space="preserve">s with SAG by circulation. </w:t>
      </w:r>
    </w:p>
    <w:p w14:paraId="702B1A97" w14:textId="64B4700B" w:rsidR="00DB2FD7" w:rsidRPr="001E2233" w:rsidRDefault="00DB2FD7" w:rsidP="001E2233">
      <w:pPr>
        <w:pStyle w:val="ListParagraph"/>
        <w:numPr>
          <w:ilvl w:val="0"/>
          <w:numId w:val="5"/>
        </w:numPr>
        <w:rPr>
          <w:rFonts w:cs="Arial"/>
          <w:b/>
          <w:szCs w:val="24"/>
          <w:lang w:eastAsia="en-GB"/>
        </w:rPr>
      </w:pPr>
      <w:r w:rsidRPr="00DB2FD7">
        <w:rPr>
          <w:rFonts w:cs="Arial"/>
          <w:b/>
          <w:szCs w:val="24"/>
          <w:lang w:eastAsia="en-GB"/>
        </w:rPr>
        <w:t>Action:</w:t>
      </w:r>
      <w:r w:rsidRPr="001E2233">
        <w:rPr>
          <w:rFonts w:cs="Arial"/>
          <w:b/>
          <w:szCs w:val="24"/>
          <w:lang w:eastAsia="en-GB"/>
        </w:rPr>
        <w:t xml:space="preserve"> </w:t>
      </w:r>
      <w:r w:rsidR="001E2233">
        <w:rPr>
          <w:rFonts w:cs="Arial"/>
          <w:szCs w:val="24"/>
          <w:lang w:eastAsia="en-GB"/>
        </w:rPr>
        <w:t>JT to seek dates in September for skills discussion.</w:t>
      </w:r>
    </w:p>
    <w:p w14:paraId="6DDC75BD" w14:textId="5282D365" w:rsidR="00DB2FD7" w:rsidRPr="001E2233" w:rsidRDefault="0034767E" w:rsidP="001E2233">
      <w:pPr>
        <w:pStyle w:val="ListParagraph"/>
        <w:numPr>
          <w:ilvl w:val="0"/>
          <w:numId w:val="5"/>
        </w:numPr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 xml:space="preserve">Action: </w:t>
      </w:r>
      <w:r w:rsidR="001E2233" w:rsidRPr="001E2233">
        <w:rPr>
          <w:rFonts w:cs="Arial"/>
          <w:szCs w:val="24"/>
          <w:lang w:eastAsia="en-GB"/>
        </w:rPr>
        <w:t>JT / JA to develop SAG action tracker and forward planner.</w:t>
      </w:r>
    </w:p>
    <w:p w14:paraId="7FF4B12A" w14:textId="72A2E898" w:rsidR="001E2233" w:rsidRPr="00A211C2" w:rsidRDefault="001E2233" w:rsidP="00A211C2">
      <w:pPr>
        <w:pStyle w:val="ListParagraph"/>
        <w:numPr>
          <w:ilvl w:val="0"/>
          <w:numId w:val="5"/>
        </w:numPr>
        <w:rPr>
          <w:rFonts w:cs="Arial"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 xml:space="preserve">Action: </w:t>
      </w:r>
      <w:r w:rsidRPr="001E2233">
        <w:rPr>
          <w:rFonts w:cs="Arial"/>
          <w:szCs w:val="24"/>
          <w:lang w:eastAsia="en-GB"/>
        </w:rPr>
        <w:t xml:space="preserve">DH and team to provide analysis of 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 xml:space="preserve"> application </w:t>
      </w:r>
      <w:r w:rsidRPr="001E2233">
        <w:rPr>
          <w:rFonts w:cs="Arial"/>
          <w:szCs w:val="24"/>
          <w:lang w:eastAsia="en-GB"/>
        </w:rPr>
        <w:t>scoring</w:t>
      </w:r>
    </w:p>
    <w:bookmarkEnd w:id="0"/>
    <w:p w14:paraId="4623038F" w14:textId="484C5D37" w:rsidR="00DB2FD7" w:rsidRDefault="00DB2FD7" w:rsidP="005A05DF">
      <w:pPr>
        <w:jc w:val="both"/>
        <w:rPr>
          <w:b/>
        </w:rPr>
      </w:pPr>
    </w:p>
    <w:p w14:paraId="34A0DFC6" w14:textId="77777777" w:rsidR="00DB2FD7" w:rsidRDefault="00DB2FD7" w:rsidP="005A05DF">
      <w:pPr>
        <w:jc w:val="both"/>
        <w:rPr>
          <w:b/>
        </w:rPr>
      </w:pPr>
    </w:p>
    <w:p w14:paraId="5CBAA92F" w14:textId="5B59AF89" w:rsidR="00766A81" w:rsidRPr="001E2233" w:rsidRDefault="00766A81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Welcome from Dave Signorini, Scottish Forestry CEO</w:t>
      </w:r>
    </w:p>
    <w:p w14:paraId="7FF95CF1" w14:textId="7B31C214" w:rsidR="00CC3C6C" w:rsidRDefault="00CC3C6C" w:rsidP="005A05DF">
      <w:pPr>
        <w:jc w:val="both"/>
        <w:rPr>
          <w:rFonts w:cs="Arial"/>
          <w:szCs w:val="24"/>
          <w:lang w:eastAsia="en-GB"/>
        </w:rPr>
      </w:pPr>
    </w:p>
    <w:p w14:paraId="3EEF719A" w14:textId="108AEEBD" w:rsidR="00334904" w:rsidRDefault="00334904" w:rsidP="005A05DF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Minutes from the last meeting were agreed</w:t>
      </w:r>
      <w:r w:rsidR="0034767E">
        <w:rPr>
          <w:rFonts w:cs="Arial"/>
          <w:szCs w:val="24"/>
          <w:lang w:eastAsia="en-GB"/>
        </w:rPr>
        <w:t>.</w:t>
      </w:r>
    </w:p>
    <w:p w14:paraId="3CF589DA" w14:textId="09C44D5F" w:rsidR="0034767E" w:rsidRDefault="0034767E" w:rsidP="005A05DF">
      <w:pPr>
        <w:jc w:val="both"/>
        <w:rPr>
          <w:rFonts w:cs="Arial"/>
          <w:szCs w:val="24"/>
          <w:lang w:eastAsia="en-GB"/>
        </w:rPr>
      </w:pPr>
    </w:p>
    <w:p w14:paraId="4570DA5E" w14:textId="7184D5EA" w:rsidR="00E10181" w:rsidRDefault="00E10181" w:rsidP="005A05DF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With regard to item 3, JS declared a potential interest as Convenor of the </w:t>
      </w:r>
      <w:r w:rsidRPr="00E10181">
        <w:rPr>
          <w:rFonts w:cs="Arial"/>
          <w:szCs w:val="24"/>
          <w:lang w:eastAsia="en-GB"/>
        </w:rPr>
        <w:t xml:space="preserve">Loch Lomond and the </w:t>
      </w:r>
      <w:proofErr w:type="spellStart"/>
      <w:r w:rsidRPr="00E10181">
        <w:rPr>
          <w:rFonts w:cs="Arial"/>
          <w:szCs w:val="24"/>
          <w:lang w:eastAsia="en-GB"/>
        </w:rPr>
        <w:t>Tr</w:t>
      </w:r>
      <w:r>
        <w:rPr>
          <w:rFonts w:cs="Arial"/>
          <w:szCs w:val="24"/>
          <w:lang w:eastAsia="en-GB"/>
        </w:rPr>
        <w:t>ossachs</w:t>
      </w:r>
      <w:proofErr w:type="spellEnd"/>
      <w:r>
        <w:rPr>
          <w:rFonts w:cs="Arial"/>
          <w:szCs w:val="24"/>
          <w:lang w:eastAsia="en-GB"/>
        </w:rPr>
        <w:t xml:space="preserve"> National Park Authority, as the Authority had resolved to encourage a differentiation of approach regarding grant schemes, which may include the Forestry Grant Scheme.</w:t>
      </w:r>
    </w:p>
    <w:p w14:paraId="19FA1E9A" w14:textId="2B74C181" w:rsidR="00E10181" w:rsidRDefault="00E10181" w:rsidP="005A05DF">
      <w:pPr>
        <w:jc w:val="both"/>
        <w:rPr>
          <w:rFonts w:cs="Arial"/>
          <w:szCs w:val="24"/>
          <w:lang w:eastAsia="en-GB"/>
        </w:rPr>
      </w:pPr>
    </w:p>
    <w:p w14:paraId="3930373F" w14:textId="0BE22802" w:rsidR="00E10181" w:rsidRDefault="00E10181" w:rsidP="005A05DF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With regard to item 6, ER declared a potential interest due to her previous work supporting the Public Bodies Unit in the development of the new Model Framework Document.</w:t>
      </w:r>
    </w:p>
    <w:p w14:paraId="390EDF0C" w14:textId="0BE22802" w:rsidR="0034767E" w:rsidRDefault="0034767E" w:rsidP="005A05DF">
      <w:pPr>
        <w:jc w:val="both"/>
        <w:rPr>
          <w:rFonts w:cs="Arial"/>
          <w:szCs w:val="24"/>
          <w:lang w:eastAsia="en-GB"/>
        </w:rPr>
      </w:pPr>
    </w:p>
    <w:p w14:paraId="5CDA5A85" w14:textId="780BCE3F" w:rsidR="00320CB0" w:rsidRDefault="00320CB0" w:rsidP="005A05DF">
      <w:pPr>
        <w:jc w:val="both"/>
        <w:rPr>
          <w:rFonts w:cs="Arial"/>
          <w:b/>
          <w:szCs w:val="24"/>
          <w:lang w:eastAsia="en-GB"/>
        </w:rPr>
      </w:pPr>
    </w:p>
    <w:p w14:paraId="77F436FA" w14:textId="77777777" w:rsidR="0012238A" w:rsidRPr="001E2233" w:rsidRDefault="0012238A" w:rsidP="005A05DF">
      <w:pPr>
        <w:jc w:val="both"/>
        <w:rPr>
          <w:rFonts w:cs="Arial"/>
          <w:b/>
          <w:szCs w:val="24"/>
          <w:lang w:eastAsia="en-GB"/>
        </w:rPr>
      </w:pPr>
    </w:p>
    <w:p w14:paraId="7FA0754F" w14:textId="0F3A9B2B" w:rsidR="00320CB0" w:rsidRPr="001E2233" w:rsidRDefault="003C3ACC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lastRenderedPageBreak/>
        <w:t xml:space="preserve">DS gave an </w:t>
      </w:r>
      <w:r w:rsidR="00334904" w:rsidRPr="001E2233">
        <w:rPr>
          <w:rFonts w:cs="Arial"/>
          <w:b/>
          <w:szCs w:val="24"/>
          <w:lang w:eastAsia="en-GB"/>
        </w:rPr>
        <w:t>update</w:t>
      </w:r>
      <w:r w:rsidRPr="001E2233">
        <w:rPr>
          <w:rFonts w:cs="Arial"/>
          <w:b/>
          <w:szCs w:val="24"/>
          <w:lang w:eastAsia="en-GB"/>
        </w:rPr>
        <w:t xml:space="preserve"> </w:t>
      </w:r>
      <w:r w:rsidR="00334904" w:rsidRPr="001E2233">
        <w:rPr>
          <w:rFonts w:cs="Arial"/>
          <w:b/>
          <w:szCs w:val="24"/>
          <w:lang w:eastAsia="en-GB"/>
        </w:rPr>
        <w:t>and reflection on current issues and recent meetings with</w:t>
      </w:r>
      <w:r w:rsidRPr="001E2233">
        <w:rPr>
          <w:rFonts w:cs="Arial"/>
          <w:b/>
          <w:szCs w:val="24"/>
          <w:lang w:eastAsia="en-GB"/>
        </w:rPr>
        <w:t xml:space="preserve"> Scottish Ministers.</w:t>
      </w:r>
      <w:r w:rsidR="00334904" w:rsidRPr="001E2233">
        <w:rPr>
          <w:rFonts w:cs="Arial"/>
          <w:b/>
          <w:szCs w:val="24"/>
          <w:lang w:eastAsia="en-GB"/>
        </w:rPr>
        <w:t xml:space="preserve"> </w:t>
      </w:r>
    </w:p>
    <w:p w14:paraId="16B288FC" w14:textId="77777777" w:rsidR="00320CB0" w:rsidRDefault="00320CB0" w:rsidP="00320CB0">
      <w:pPr>
        <w:jc w:val="both"/>
        <w:rPr>
          <w:rFonts w:cs="Arial"/>
          <w:szCs w:val="24"/>
          <w:lang w:eastAsia="en-GB"/>
        </w:rPr>
      </w:pPr>
    </w:p>
    <w:p w14:paraId="13F7CB77" w14:textId="73CECB0C" w:rsidR="00320CB0" w:rsidRDefault="00320CB0" w:rsidP="00320CB0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On actions arising:</w:t>
      </w:r>
    </w:p>
    <w:p w14:paraId="7994C5DF" w14:textId="77777777" w:rsidR="00CF1063" w:rsidRDefault="00320CB0" w:rsidP="001E2233">
      <w:pPr>
        <w:pStyle w:val="ListParagraph"/>
        <w:numPr>
          <w:ilvl w:val="0"/>
          <w:numId w:val="6"/>
        </w:numPr>
        <w:jc w:val="both"/>
        <w:rPr>
          <w:rFonts w:cs="Arial"/>
          <w:szCs w:val="24"/>
          <w:lang w:eastAsia="en-GB"/>
        </w:rPr>
      </w:pPr>
      <w:r w:rsidRPr="00CF1063">
        <w:rPr>
          <w:rFonts w:cs="Arial"/>
          <w:szCs w:val="24"/>
          <w:lang w:eastAsia="en-GB"/>
        </w:rPr>
        <w:t>The draft updated Corporate Plan and team Business Plans were in development, with guidance being</w:t>
      </w:r>
      <w:r w:rsidRPr="00320CB0">
        <w:t xml:space="preserve"> </w:t>
      </w:r>
      <w:r w:rsidRPr="00CF1063">
        <w:rPr>
          <w:rFonts w:cs="Arial"/>
          <w:szCs w:val="24"/>
          <w:lang w:eastAsia="en-GB"/>
        </w:rPr>
        <w:t xml:space="preserve">updated and initial discussions underway with cost centre managers. </w:t>
      </w:r>
    </w:p>
    <w:p w14:paraId="1B1079D0" w14:textId="310EEDF5" w:rsidR="00DB2FD7" w:rsidRDefault="00CF1063" w:rsidP="001E2233">
      <w:pPr>
        <w:pStyle w:val="ListParagraph"/>
        <w:numPr>
          <w:ilvl w:val="1"/>
          <w:numId w:val="6"/>
        </w:numPr>
        <w:jc w:val="both"/>
        <w:rPr>
          <w:rFonts w:cs="Arial"/>
          <w:szCs w:val="24"/>
          <w:lang w:eastAsia="en-GB"/>
        </w:rPr>
      </w:pPr>
      <w:r w:rsidRPr="00CF1063">
        <w:rPr>
          <w:rFonts w:cs="Arial"/>
          <w:b/>
          <w:szCs w:val="24"/>
          <w:lang w:eastAsia="en-GB"/>
        </w:rPr>
        <w:t>Action:</w:t>
      </w:r>
      <w:r>
        <w:rPr>
          <w:rFonts w:cs="Arial"/>
          <w:szCs w:val="24"/>
          <w:lang w:eastAsia="en-GB"/>
        </w:rPr>
        <w:t xml:space="preserve"> JT to share drafts </w:t>
      </w:r>
      <w:r w:rsidR="00320CB0" w:rsidRPr="00CF1063">
        <w:rPr>
          <w:rFonts w:cs="Arial"/>
          <w:szCs w:val="24"/>
          <w:lang w:eastAsia="en-GB"/>
        </w:rPr>
        <w:t xml:space="preserve">with SAG by circulation. </w:t>
      </w:r>
    </w:p>
    <w:p w14:paraId="370E6F49" w14:textId="71C35410" w:rsidR="00CF1063" w:rsidRDefault="00CF1063" w:rsidP="001E2233">
      <w:pPr>
        <w:pStyle w:val="ListParagraph"/>
        <w:numPr>
          <w:ilvl w:val="0"/>
          <w:numId w:val="6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proposed f</w:t>
      </w:r>
      <w:r w:rsidRPr="00CF1063">
        <w:rPr>
          <w:rFonts w:cs="Arial"/>
          <w:szCs w:val="24"/>
          <w:lang w:eastAsia="en-GB"/>
        </w:rPr>
        <w:t>uture discussion around</w:t>
      </w:r>
      <w:r w:rsidR="0012238A">
        <w:rPr>
          <w:rFonts w:cs="Arial"/>
          <w:szCs w:val="24"/>
          <w:lang w:eastAsia="en-GB"/>
        </w:rPr>
        <w:t xml:space="preserve"> forestry sector</w:t>
      </w:r>
      <w:r w:rsidRPr="00CF1063">
        <w:rPr>
          <w:rFonts w:cs="Arial"/>
          <w:szCs w:val="24"/>
          <w:lang w:eastAsia="en-GB"/>
        </w:rPr>
        <w:t xml:space="preserve"> skills </w:t>
      </w:r>
      <w:r>
        <w:rPr>
          <w:rFonts w:cs="Arial"/>
          <w:szCs w:val="24"/>
          <w:lang w:eastAsia="en-GB"/>
        </w:rPr>
        <w:t xml:space="preserve">would </w:t>
      </w:r>
      <w:r w:rsidRPr="00CF1063">
        <w:rPr>
          <w:rFonts w:cs="Arial"/>
          <w:szCs w:val="24"/>
          <w:lang w:eastAsia="en-GB"/>
        </w:rPr>
        <w:t xml:space="preserve">be taken up later in </w:t>
      </w:r>
      <w:r>
        <w:rPr>
          <w:rFonts w:cs="Arial"/>
          <w:szCs w:val="24"/>
          <w:lang w:eastAsia="en-GB"/>
        </w:rPr>
        <w:t xml:space="preserve">the </w:t>
      </w:r>
      <w:r w:rsidRPr="00CF1063">
        <w:rPr>
          <w:rFonts w:cs="Arial"/>
          <w:szCs w:val="24"/>
          <w:lang w:eastAsia="en-GB"/>
        </w:rPr>
        <w:t>year</w:t>
      </w:r>
      <w:r>
        <w:rPr>
          <w:rFonts w:cs="Arial"/>
          <w:szCs w:val="24"/>
          <w:lang w:eastAsia="en-GB"/>
        </w:rPr>
        <w:t>,</w:t>
      </w:r>
      <w:r w:rsidRPr="00CF1063">
        <w:rPr>
          <w:rFonts w:cs="Arial"/>
          <w:szCs w:val="24"/>
          <w:lang w:eastAsia="en-GB"/>
        </w:rPr>
        <w:t xml:space="preserve"> given </w:t>
      </w:r>
      <w:r w:rsidR="0012238A">
        <w:rPr>
          <w:rFonts w:cs="Arial"/>
          <w:szCs w:val="24"/>
          <w:lang w:eastAsia="en-GB"/>
        </w:rPr>
        <w:t xml:space="preserve">the </w:t>
      </w:r>
      <w:r w:rsidRPr="00CF1063">
        <w:rPr>
          <w:rFonts w:cs="Arial"/>
          <w:szCs w:val="24"/>
          <w:lang w:eastAsia="en-GB"/>
        </w:rPr>
        <w:t xml:space="preserve">ongoing work regarding </w:t>
      </w:r>
      <w:r>
        <w:rPr>
          <w:rFonts w:cs="Arial"/>
          <w:szCs w:val="24"/>
          <w:lang w:eastAsia="en-GB"/>
        </w:rPr>
        <w:t>the Forestry Grant Scheme</w:t>
      </w:r>
      <w:r w:rsidRPr="00CF1063">
        <w:rPr>
          <w:rFonts w:cs="Arial"/>
          <w:szCs w:val="24"/>
          <w:lang w:eastAsia="en-GB"/>
        </w:rPr>
        <w:t>.</w:t>
      </w:r>
    </w:p>
    <w:p w14:paraId="24CB9923" w14:textId="7B274B08" w:rsidR="00CF1063" w:rsidRDefault="00CF1063" w:rsidP="001E2233">
      <w:pPr>
        <w:pStyle w:val="ListParagraph"/>
        <w:numPr>
          <w:ilvl w:val="1"/>
          <w:numId w:val="6"/>
        </w:numPr>
        <w:jc w:val="both"/>
        <w:rPr>
          <w:rFonts w:cs="Arial"/>
          <w:szCs w:val="24"/>
          <w:lang w:eastAsia="en-GB"/>
        </w:rPr>
      </w:pPr>
      <w:r w:rsidRPr="00CF1063">
        <w:rPr>
          <w:rFonts w:cs="Arial"/>
          <w:b/>
          <w:szCs w:val="24"/>
          <w:lang w:eastAsia="en-GB"/>
        </w:rPr>
        <w:t>Action:</w:t>
      </w:r>
      <w:r>
        <w:rPr>
          <w:rFonts w:cs="Arial"/>
          <w:szCs w:val="24"/>
          <w:lang w:eastAsia="en-GB"/>
        </w:rPr>
        <w:t xml:space="preserve"> JT to </w:t>
      </w:r>
      <w:r w:rsidR="0012238A">
        <w:rPr>
          <w:rFonts w:cs="Arial"/>
          <w:szCs w:val="24"/>
          <w:lang w:eastAsia="en-GB"/>
        </w:rPr>
        <w:t xml:space="preserve">discuss with HM and </w:t>
      </w:r>
      <w:r>
        <w:rPr>
          <w:rFonts w:cs="Arial"/>
          <w:szCs w:val="24"/>
          <w:lang w:eastAsia="en-GB"/>
        </w:rPr>
        <w:t>seek dates in September.</w:t>
      </w:r>
    </w:p>
    <w:p w14:paraId="08C5D4FB" w14:textId="194DC077" w:rsidR="001E2233" w:rsidRDefault="001E2233" w:rsidP="001E2233">
      <w:pPr>
        <w:jc w:val="both"/>
        <w:rPr>
          <w:rFonts w:cs="Arial"/>
          <w:szCs w:val="24"/>
          <w:lang w:eastAsia="en-GB"/>
        </w:rPr>
      </w:pPr>
    </w:p>
    <w:p w14:paraId="56DD4256" w14:textId="673C679E" w:rsidR="001E2233" w:rsidRPr="001E2233" w:rsidRDefault="001E2233" w:rsidP="001E2233">
      <w:pPr>
        <w:pStyle w:val="ListParagraph"/>
        <w:numPr>
          <w:ilvl w:val="0"/>
          <w:numId w:val="10"/>
        </w:numPr>
        <w:jc w:val="both"/>
        <w:rPr>
          <w:rFonts w:cs="Arial"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Action:</w:t>
      </w:r>
      <w:r w:rsidRPr="001E2233">
        <w:rPr>
          <w:rFonts w:cs="Arial"/>
          <w:szCs w:val="24"/>
          <w:lang w:eastAsia="en-GB"/>
        </w:rPr>
        <w:t xml:space="preserve"> JT / JA to develop SAG action tracker and forward planner</w:t>
      </w:r>
    </w:p>
    <w:p w14:paraId="2DCDBEAB" w14:textId="038FBDD0" w:rsidR="00320CB0" w:rsidRDefault="00320CB0" w:rsidP="00320CB0">
      <w:pPr>
        <w:jc w:val="both"/>
        <w:rPr>
          <w:rFonts w:cs="Arial"/>
          <w:szCs w:val="24"/>
          <w:lang w:eastAsia="en-GB"/>
        </w:rPr>
      </w:pPr>
    </w:p>
    <w:p w14:paraId="3C717F92" w14:textId="77777777" w:rsidR="00CF1063" w:rsidRPr="00320CB0" w:rsidRDefault="00CF1063" w:rsidP="00320CB0">
      <w:pPr>
        <w:jc w:val="both"/>
        <w:rPr>
          <w:rFonts w:cs="Arial"/>
          <w:szCs w:val="24"/>
          <w:lang w:eastAsia="en-GB"/>
        </w:rPr>
      </w:pPr>
    </w:p>
    <w:p w14:paraId="443B1673" w14:textId="3C61809C" w:rsidR="00EE3F5D" w:rsidRPr="001E2233" w:rsidRDefault="00CF1063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Update on Forestry Grant Scheme enhancements</w:t>
      </w:r>
    </w:p>
    <w:p w14:paraId="1EA0F467" w14:textId="1FCCD4E8" w:rsidR="00DB2FD7" w:rsidRDefault="00DB2FD7" w:rsidP="005A05DF">
      <w:pPr>
        <w:jc w:val="both"/>
        <w:rPr>
          <w:rFonts w:cs="Arial"/>
          <w:szCs w:val="24"/>
          <w:lang w:eastAsia="en-GB"/>
        </w:rPr>
      </w:pPr>
    </w:p>
    <w:p w14:paraId="119FDB15" w14:textId="07DC4BA0" w:rsidR="00CF1063" w:rsidRDefault="00CF1063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AH updated the Group on the development of proposed enhancements for the Forestry Grant Scheme (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>)</w:t>
      </w:r>
      <w:r w:rsidRPr="00CF1063">
        <w:t xml:space="preserve"> </w:t>
      </w:r>
      <w:r w:rsidRPr="00CF1063">
        <w:rPr>
          <w:rFonts w:cs="Arial"/>
          <w:szCs w:val="24"/>
          <w:lang w:eastAsia="en-GB"/>
        </w:rPr>
        <w:t>to deliver further public value from woodland creation</w:t>
      </w:r>
      <w:r>
        <w:rPr>
          <w:rFonts w:cs="Arial"/>
          <w:szCs w:val="24"/>
          <w:lang w:eastAsia="en-GB"/>
        </w:rPr>
        <w:t>, particularly in relation to carbon offsetting and community engagement and benefit from the schemes.</w:t>
      </w:r>
    </w:p>
    <w:p w14:paraId="08F5D419" w14:textId="77777777" w:rsid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74991AC8" w14:textId="14B83F3F" w:rsidR="00CF1063" w:rsidRPr="00CF1063" w:rsidRDefault="00CF1063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grant s</w:t>
      </w:r>
      <w:r w:rsidRPr="00CF1063">
        <w:rPr>
          <w:rFonts w:cs="Arial"/>
          <w:szCs w:val="24"/>
          <w:lang w:eastAsia="en-GB"/>
        </w:rPr>
        <w:t xml:space="preserve">ystem </w:t>
      </w:r>
      <w:r>
        <w:rPr>
          <w:rFonts w:cs="Arial"/>
          <w:szCs w:val="24"/>
          <w:lang w:eastAsia="en-GB"/>
        </w:rPr>
        <w:t xml:space="preserve">was </w:t>
      </w:r>
      <w:r w:rsidRPr="00CF1063">
        <w:rPr>
          <w:rFonts w:cs="Arial"/>
          <w:szCs w:val="24"/>
          <w:lang w:eastAsia="en-GB"/>
        </w:rPr>
        <w:t xml:space="preserve">due to be replaced </w:t>
      </w:r>
      <w:r>
        <w:rPr>
          <w:rFonts w:cs="Arial"/>
          <w:szCs w:val="24"/>
          <w:lang w:eastAsia="en-GB"/>
        </w:rPr>
        <w:t xml:space="preserve">in total by </w:t>
      </w:r>
      <w:r w:rsidRPr="00CF1063">
        <w:rPr>
          <w:rFonts w:cs="Arial"/>
          <w:szCs w:val="24"/>
          <w:lang w:eastAsia="en-GB"/>
        </w:rPr>
        <w:t xml:space="preserve">2026, </w:t>
      </w:r>
      <w:r>
        <w:rPr>
          <w:rFonts w:cs="Arial"/>
          <w:szCs w:val="24"/>
          <w:lang w:eastAsia="en-GB"/>
        </w:rPr>
        <w:t xml:space="preserve">although with some uncertainty as to exact timings, as the legislative basis for the replacement agricultural support regime, with which the future 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 xml:space="preserve"> would integrate, was still in development. Therefore, the current </w:t>
      </w:r>
      <w:r w:rsidRPr="00CF1063">
        <w:rPr>
          <w:rFonts w:cs="Arial"/>
          <w:szCs w:val="24"/>
          <w:lang w:eastAsia="en-GB"/>
        </w:rPr>
        <w:t xml:space="preserve">question </w:t>
      </w:r>
      <w:r>
        <w:rPr>
          <w:rFonts w:cs="Arial"/>
          <w:szCs w:val="24"/>
          <w:lang w:eastAsia="en-GB"/>
        </w:rPr>
        <w:t xml:space="preserve">was one of </w:t>
      </w:r>
      <w:r w:rsidRPr="00CF1063">
        <w:rPr>
          <w:rFonts w:cs="Arial"/>
          <w:szCs w:val="24"/>
          <w:lang w:eastAsia="en-GB"/>
        </w:rPr>
        <w:t xml:space="preserve">what </w:t>
      </w:r>
      <w:r>
        <w:rPr>
          <w:rFonts w:cs="Arial"/>
          <w:szCs w:val="24"/>
          <w:lang w:eastAsia="en-GB"/>
        </w:rPr>
        <w:t xml:space="preserve">could </w:t>
      </w:r>
      <w:r w:rsidRPr="00CF1063">
        <w:rPr>
          <w:rFonts w:cs="Arial"/>
          <w:szCs w:val="24"/>
          <w:lang w:eastAsia="en-GB"/>
        </w:rPr>
        <w:t>be done in the short term</w:t>
      </w:r>
      <w:r>
        <w:rPr>
          <w:rFonts w:cs="Arial"/>
          <w:szCs w:val="24"/>
          <w:lang w:eastAsia="en-GB"/>
        </w:rPr>
        <w:t xml:space="preserve"> to review and enhance the current 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>, with future development of a proposed public consultation for more medium- to long-term changes.</w:t>
      </w:r>
    </w:p>
    <w:p w14:paraId="30A571FA" w14:textId="77777777" w:rsidR="00CF1063" w:rsidRP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73A0146D" w14:textId="3D9CA110" w:rsidR="00CF1063" w:rsidRDefault="00CF1063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proposals included measures to strengthen the community consultation requirements of applicants, and increase the requirements to demonstrate the community benefit of schemes – aiming to align with the Scottish Government’s overarching approach on investment in natural capital.</w:t>
      </w:r>
    </w:p>
    <w:p w14:paraId="31BFEC69" w14:textId="7B5F1E23" w:rsid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0B142525" w14:textId="21F85F21" w:rsidR="00CF1063" w:rsidRDefault="00CF1063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The short-term changes would be expected to start having an impact from the 23/24 planting season.</w:t>
      </w:r>
    </w:p>
    <w:p w14:paraId="3F3270FB" w14:textId="3B7615A3" w:rsid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3C28EE59" w14:textId="39954ACA" w:rsidR="00CF1063" w:rsidRDefault="00CF1063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>Issues raised in discussion included:</w:t>
      </w:r>
    </w:p>
    <w:p w14:paraId="1AF8D5F7" w14:textId="77777777" w:rsidR="00E044A7" w:rsidRDefault="00E044A7" w:rsidP="001E2233">
      <w:pPr>
        <w:pStyle w:val="ListParagraph"/>
        <w:numPr>
          <w:ilvl w:val="0"/>
          <w:numId w:val="8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The potential for a more integrated approach between the primarily woodland-creation-focused 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 xml:space="preserve"> funding, and other funding more focused on the delivery of community benefits from schemes.</w:t>
      </w:r>
    </w:p>
    <w:p w14:paraId="2D5283AA" w14:textId="12D11B0C" w:rsidR="00E044A7" w:rsidRPr="00E044A7" w:rsidRDefault="00E044A7" w:rsidP="001E2233">
      <w:pPr>
        <w:pStyle w:val="ListParagraph"/>
        <w:numPr>
          <w:ilvl w:val="0"/>
          <w:numId w:val="8"/>
        </w:num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That </w:t>
      </w:r>
      <w:r w:rsidRPr="00E044A7">
        <w:rPr>
          <w:rFonts w:cs="Arial"/>
          <w:szCs w:val="24"/>
          <w:lang w:eastAsia="en-GB"/>
        </w:rPr>
        <w:t xml:space="preserve">SF was attempting to work with applicants and the wider sector to improve the </w:t>
      </w:r>
      <w:r>
        <w:rPr>
          <w:rFonts w:cs="Arial"/>
          <w:szCs w:val="24"/>
          <w:lang w:eastAsia="en-GB"/>
        </w:rPr>
        <w:t xml:space="preserve">community benefit and engagement aspects </w:t>
      </w:r>
      <w:r w:rsidRPr="00E044A7">
        <w:rPr>
          <w:rFonts w:cs="Arial"/>
          <w:szCs w:val="24"/>
          <w:lang w:eastAsia="en-GB"/>
        </w:rPr>
        <w:t>of applications by sharing good practice and clear expectations. The need for a strong definition of community benefit and good engagement practice was highlighted.</w:t>
      </w:r>
    </w:p>
    <w:p w14:paraId="05A3FC07" w14:textId="57351A01" w:rsidR="00E044A7" w:rsidRDefault="00E044A7" w:rsidP="001E2233">
      <w:pPr>
        <w:pStyle w:val="ListParagraph"/>
        <w:numPr>
          <w:ilvl w:val="0"/>
          <w:numId w:val="8"/>
        </w:numPr>
        <w:jc w:val="both"/>
        <w:rPr>
          <w:rFonts w:cs="Arial"/>
          <w:szCs w:val="24"/>
          <w:lang w:eastAsia="en-GB"/>
        </w:rPr>
      </w:pPr>
      <w:r w:rsidRPr="00E044A7">
        <w:rPr>
          <w:rFonts w:cs="Arial"/>
          <w:szCs w:val="24"/>
          <w:lang w:eastAsia="en-GB"/>
        </w:rPr>
        <w:t xml:space="preserve">The potential to develop a segmentation approach to </w:t>
      </w:r>
      <w:proofErr w:type="spellStart"/>
      <w:r w:rsidRPr="00E044A7">
        <w:rPr>
          <w:rFonts w:cs="Arial"/>
          <w:szCs w:val="24"/>
          <w:lang w:eastAsia="en-GB"/>
        </w:rPr>
        <w:t>FGS</w:t>
      </w:r>
      <w:proofErr w:type="spellEnd"/>
      <w:r w:rsidRPr="00E044A7">
        <w:rPr>
          <w:rFonts w:cs="Arial"/>
          <w:szCs w:val="24"/>
          <w:lang w:eastAsia="en-GB"/>
        </w:rPr>
        <w:t xml:space="preserve"> applications, including by size, viability, and expected </w:t>
      </w:r>
      <w:r w:rsidR="00CF1063" w:rsidRPr="00E044A7">
        <w:rPr>
          <w:rFonts w:cs="Arial"/>
          <w:szCs w:val="24"/>
          <w:lang w:eastAsia="en-GB"/>
        </w:rPr>
        <w:t>community benefit. It was noted that</w:t>
      </w:r>
      <w:r w:rsidRPr="00E044A7">
        <w:rPr>
          <w:rFonts w:cs="Arial"/>
          <w:szCs w:val="24"/>
          <w:lang w:eastAsia="en-GB"/>
        </w:rPr>
        <w:t xml:space="preserve"> a scoring approach is currently in place, and that given</w:t>
      </w:r>
      <w:r w:rsidR="00CF1063" w:rsidRPr="00E044A7">
        <w:rPr>
          <w:rFonts w:cs="Arial"/>
          <w:szCs w:val="24"/>
          <w:lang w:eastAsia="en-GB"/>
        </w:rPr>
        <w:t xml:space="preserve"> the current volume of proposed schemes</w:t>
      </w:r>
      <w:r w:rsidRPr="00E044A7">
        <w:rPr>
          <w:rFonts w:cs="Arial"/>
          <w:szCs w:val="24"/>
          <w:lang w:eastAsia="en-GB"/>
        </w:rPr>
        <w:t>,</w:t>
      </w:r>
      <w:r w:rsidR="00CF1063" w:rsidRPr="00E044A7">
        <w:rPr>
          <w:rFonts w:cs="Arial"/>
          <w:szCs w:val="24"/>
          <w:lang w:eastAsia="en-GB"/>
        </w:rPr>
        <w:t xml:space="preserve"> </w:t>
      </w:r>
      <w:r w:rsidRPr="00E044A7">
        <w:rPr>
          <w:rFonts w:cs="Arial"/>
          <w:szCs w:val="24"/>
          <w:lang w:eastAsia="en-GB"/>
        </w:rPr>
        <w:t xml:space="preserve">a </w:t>
      </w:r>
      <w:r w:rsidR="00CF1063" w:rsidRPr="00E044A7">
        <w:rPr>
          <w:rFonts w:cs="Arial"/>
          <w:szCs w:val="24"/>
          <w:lang w:eastAsia="en-GB"/>
        </w:rPr>
        <w:t xml:space="preserve">more selective </w:t>
      </w:r>
      <w:r w:rsidRPr="00E044A7">
        <w:rPr>
          <w:rFonts w:cs="Arial"/>
          <w:szCs w:val="24"/>
          <w:lang w:eastAsia="en-GB"/>
        </w:rPr>
        <w:t xml:space="preserve">approach could jeopardise achievement of the </w:t>
      </w:r>
      <w:r w:rsidRPr="00E044A7">
        <w:rPr>
          <w:rFonts w:cs="Arial"/>
          <w:szCs w:val="24"/>
          <w:lang w:eastAsia="en-GB"/>
        </w:rPr>
        <w:lastRenderedPageBreak/>
        <w:t xml:space="preserve">woodland creation targets, which are strongly linked to wider community benefits via the achievement of Net Zero and carbon sequestration. </w:t>
      </w:r>
    </w:p>
    <w:p w14:paraId="6EACF485" w14:textId="7C2D7E0F" w:rsidR="00E044A7" w:rsidRDefault="00E044A7" w:rsidP="00CF1063">
      <w:pPr>
        <w:jc w:val="both"/>
        <w:rPr>
          <w:rFonts w:cs="Arial"/>
          <w:szCs w:val="24"/>
          <w:lang w:eastAsia="en-GB"/>
        </w:rPr>
      </w:pPr>
    </w:p>
    <w:p w14:paraId="784A0D71" w14:textId="3A6B91AB" w:rsidR="00E044A7" w:rsidRDefault="00E044A7" w:rsidP="00CF1063">
      <w:pPr>
        <w:jc w:val="both"/>
        <w:rPr>
          <w:rFonts w:cs="Arial"/>
          <w:szCs w:val="24"/>
          <w:lang w:eastAsia="en-GB"/>
        </w:rPr>
      </w:pPr>
      <w:r>
        <w:rPr>
          <w:rFonts w:cs="Arial"/>
          <w:szCs w:val="24"/>
          <w:lang w:eastAsia="en-GB"/>
        </w:rPr>
        <w:t xml:space="preserve">The Group requested that the current approach to scoring </w:t>
      </w:r>
      <w:proofErr w:type="spellStart"/>
      <w:r>
        <w:rPr>
          <w:rFonts w:cs="Arial"/>
          <w:szCs w:val="24"/>
          <w:lang w:eastAsia="en-GB"/>
        </w:rPr>
        <w:t>FGS</w:t>
      </w:r>
      <w:proofErr w:type="spellEnd"/>
      <w:r>
        <w:rPr>
          <w:rFonts w:cs="Arial"/>
          <w:szCs w:val="24"/>
          <w:lang w:eastAsia="en-GB"/>
        </w:rPr>
        <w:t xml:space="preserve"> applications be shared, including the characteristics of applicants.</w:t>
      </w:r>
    </w:p>
    <w:p w14:paraId="2585F79B" w14:textId="77777777" w:rsidR="00A211C2" w:rsidRPr="00A211C2" w:rsidRDefault="00A211C2" w:rsidP="00A211C2">
      <w:pPr>
        <w:pStyle w:val="ListParagraph"/>
        <w:ind w:left="360"/>
        <w:jc w:val="both"/>
        <w:rPr>
          <w:rFonts w:cs="Arial"/>
          <w:szCs w:val="24"/>
          <w:lang w:eastAsia="en-GB"/>
        </w:rPr>
      </w:pPr>
    </w:p>
    <w:p w14:paraId="6DA4E006" w14:textId="6EC20D52" w:rsidR="00E044A7" w:rsidRPr="00E044A7" w:rsidRDefault="00E044A7" w:rsidP="001E2233">
      <w:pPr>
        <w:pStyle w:val="ListParagraph"/>
        <w:numPr>
          <w:ilvl w:val="0"/>
          <w:numId w:val="9"/>
        </w:numPr>
        <w:jc w:val="both"/>
        <w:rPr>
          <w:rFonts w:cs="Arial"/>
          <w:szCs w:val="24"/>
          <w:lang w:eastAsia="en-GB"/>
        </w:rPr>
      </w:pPr>
      <w:r w:rsidRPr="00E044A7">
        <w:rPr>
          <w:rFonts w:cs="Arial"/>
          <w:b/>
          <w:szCs w:val="24"/>
          <w:lang w:eastAsia="en-GB"/>
        </w:rPr>
        <w:t>Action:</w:t>
      </w:r>
      <w:r w:rsidRPr="00E044A7">
        <w:rPr>
          <w:rFonts w:cs="Arial"/>
          <w:szCs w:val="24"/>
          <w:lang w:eastAsia="en-GB"/>
        </w:rPr>
        <w:t xml:space="preserve"> DH and team to provide analysis of </w:t>
      </w:r>
      <w:proofErr w:type="spellStart"/>
      <w:r w:rsidR="001E2233">
        <w:rPr>
          <w:rFonts w:cs="Arial"/>
          <w:szCs w:val="24"/>
          <w:lang w:eastAsia="en-GB"/>
        </w:rPr>
        <w:t>FGS</w:t>
      </w:r>
      <w:proofErr w:type="spellEnd"/>
      <w:r w:rsidR="001E2233">
        <w:rPr>
          <w:rFonts w:cs="Arial"/>
          <w:szCs w:val="24"/>
          <w:lang w:eastAsia="en-GB"/>
        </w:rPr>
        <w:t xml:space="preserve"> application </w:t>
      </w:r>
      <w:r w:rsidRPr="00E044A7">
        <w:rPr>
          <w:rFonts w:cs="Arial"/>
          <w:szCs w:val="24"/>
          <w:lang w:eastAsia="en-GB"/>
        </w:rPr>
        <w:t>scoring</w:t>
      </w:r>
    </w:p>
    <w:p w14:paraId="18254F24" w14:textId="77777777" w:rsidR="00CF1063" w:rsidRP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1867C836" w14:textId="77777777" w:rsidR="00CF1063" w:rsidRPr="00CF1063" w:rsidRDefault="00CF1063" w:rsidP="00CF1063">
      <w:pPr>
        <w:jc w:val="both"/>
        <w:rPr>
          <w:rFonts w:cs="Arial"/>
          <w:szCs w:val="24"/>
          <w:lang w:eastAsia="en-GB"/>
        </w:rPr>
      </w:pPr>
    </w:p>
    <w:p w14:paraId="0BE51F8F" w14:textId="127BE65F" w:rsidR="00CF1063" w:rsidRPr="001E2233" w:rsidRDefault="00CF1063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Horizon scanning and upcoming issues: workshop</w:t>
      </w:r>
    </w:p>
    <w:p w14:paraId="29312440" w14:textId="02BB11DB" w:rsidR="00CF1063" w:rsidRDefault="00CF1063" w:rsidP="00CF1063">
      <w:pPr>
        <w:rPr>
          <w:rFonts w:cs="Arial"/>
          <w:szCs w:val="24"/>
        </w:rPr>
      </w:pPr>
    </w:p>
    <w:p w14:paraId="0A5B068F" w14:textId="54812F1B" w:rsidR="00E044A7" w:rsidRDefault="00E044A7" w:rsidP="00CF1063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Group undertook a SWOT analysis exercise, looking at SF’s perceived strengths and weaknesses across delivery, governance, people and external factors. </w:t>
      </w:r>
    </w:p>
    <w:p w14:paraId="7AF9023C" w14:textId="2D766513" w:rsidR="00E044A7" w:rsidRDefault="00E044A7" w:rsidP="00CF1063">
      <w:pPr>
        <w:rPr>
          <w:rFonts w:cs="Arial"/>
          <w:szCs w:val="24"/>
        </w:rPr>
      </w:pPr>
    </w:p>
    <w:p w14:paraId="3210446C" w14:textId="4F8B7EF4" w:rsidR="0012238A" w:rsidRDefault="0012238A" w:rsidP="00CF1063">
      <w:pPr>
        <w:rPr>
          <w:rFonts w:cs="Arial"/>
          <w:szCs w:val="24"/>
        </w:rPr>
      </w:pPr>
      <w:r>
        <w:rPr>
          <w:rFonts w:cs="Arial"/>
          <w:szCs w:val="24"/>
        </w:rPr>
        <w:t xml:space="preserve">The notes of the exercise were captured and would be presented back to SAG. </w:t>
      </w:r>
    </w:p>
    <w:p w14:paraId="79FE889A" w14:textId="77777777" w:rsidR="00CF1063" w:rsidRDefault="00CF1063" w:rsidP="00CF1063">
      <w:pPr>
        <w:rPr>
          <w:rFonts w:cs="Arial"/>
          <w:szCs w:val="24"/>
        </w:rPr>
      </w:pPr>
    </w:p>
    <w:p w14:paraId="6A2F5E12" w14:textId="7B7AACFC" w:rsidR="00CF1063" w:rsidRPr="001E2233" w:rsidRDefault="00CF1063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Updating governance arrangements</w:t>
      </w:r>
    </w:p>
    <w:p w14:paraId="2C4B4286" w14:textId="34CB6ED0" w:rsidR="00CF1063" w:rsidRDefault="00CF1063" w:rsidP="00CF1063">
      <w:pPr>
        <w:rPr>
          <w:rFonts w:cs="Arial"/>
          <w:szCs w:val="24"/>
        </w:rPr>
      </w:pPr>
    </w:p>
    <w:p w14:paraId="043120A1" w14:textId="27DA188D" w:rsidR="001E2233" w:rsidRDefault="001E2233" w:rsidP="001E2233">
      <w:pPr>
        <w:rPr>
          <w:rFonts w:cs="Arial"/>
          <w:szCs w:val="24"/>
        </w:rPr>
      </w:pPr>
      <w:r>
        <w:rPr>
          <w:rFonts w:cs="Arial"/>
          <w:szCs w:val="24"/>
        </w:rPr>
        <w:t xml:space="preserve">DS presented on proposals to create a Senior Operations Group to consider </w:t>
      </w:r>
      <w:r w:rsidRPr="001E2233">
        <w:rPr>
          <w:rFonts w:cs="Arial"/>
          <w:szCs w:val="24"/>
        </w:rPr>
        <w:t xml:space="preserve">key operational and delivery issues, </w:t>
      </w:r>
      <w:r>
        <w:rPr>
          <w:rFonts w:cs="Arial"/>
          <w:szCs w:val="24"/>
        </w:rPr>
        <w:t xml:space="preserve">and </w:t>
      </w:r>
      <w:r w:rsidRPr="001E2233">
        <w:rPr>
          <w:rFonts w:cs="Arial"/>
          <w:szCs w:val="24"/>
        </w:rPr>
        <w:t>discuss and where possible resolve any regional or practical constraints</w:t>
      </w:r>
      <w:r>
        <w:rPr>
          <w:rFonts w:cs="Arial"/>
          <w:szCs w:val="24"/>
        </w:rPr>
        <w:t xml:space="preserve">. The aim was to </w:t>
      </w:r>
      <w:r w:rsidRPr="001E2233">
        <w:rPr>
          <w:rFonts w:cs="Arial"/>
          <w:szCs w:val="24"/>
        </w:rPr>
        <w:t xml:space="preserve">benefit from </w:t>
      </w:r>
      <w:r>
        <w:rPr>
          <w:rFonts w:cs="Arial"/>
          <w:szCs w:val="24"/>
        </w:rPr>
        <w:t xml:space="preserve">organisational </w:t>
      </w:r>
      <w:r w:rsidRPr="001E2233">
        <w:rPr>
          <w:rFonts w:cs="Arial"/>
          <w:szCs w:val="24"/>
        </w:rPr>
        <w:t xml:space="preserve">expertise in </w:t>
      </w:r>
      <w:r>
        <w:rPr>
          <w:rFonts w:cs="Arial"/>
          <w:szCs w:val="24"/>
        </w:rPr>
        <w:t xml:space="preserve">the </w:t>
      </w:r>
      <w:r w:rsidRPr="001E2233">
        <w:rPr>
          <w:rFonts w:cs="Arial"/>
          <w:szCs w:val="24"/>
        </w:rPr>
        <w:t xml:space="preserve">delivery </w:t>
      </w:r>
      <w:r>
        <w:rPr>
          <w:rFonts w:cs="Arial"/>
          <w:szCs w:val="24"/>
        </w:rPr>
        <w:t>and</w:t>
      </w:r>
      <w:r w:rsidRPr="001E2233">
        <w:rPr>
          <w:rFonts w:cs="Arial"/>
          <w:szCs w:val="24"/>
        </w:rPr>
        <w:t xml:space="preserve"> operations side of business</w:t>
      </w:r>
      <w:r>
        <w:rPr>
          <w:rFonts w:cs="Arial"/>
          <w:szCs w:val="24"/>
        </w:rPr>
        <w:t>, and empower decision making at an appropriate level, while freeing up the Senior Executive Team to focus on strategic issues.</w:t>
      </w:r>
    </w:p>
    <w:p w14:paraId="5E950F30" w14:textId="74EC952A" w:rsidR="001E2233" w:rsidRDefault="001E2233" w:rsidP="001E2233">
      <w:pPr>
        <w:rPr>
          <w:rFonts w:cs="Arial"/>
          <w:szCs w:val="24"/>
        </w:rPr>
      </w:pPr>
    </w:p>
    <w:p w14:paraId="33235216" w14:textId="4466627D" w:rsidR="001E2233" w:rsidRDefault="001E2233" w:rsidP="001E2233">
      <w:pPr>
        <w:rPr>
          <w:rFonts w:cs="Arial"/>
          <w:szCs w:val="24"/>
        </w:rPr>
      </w:pPr>
      <w:r>
        <w:rPr>
          <w:rFonts w:cs="Arial"/>
          <w:szCs w:val="24"/>
        </w:rPr>
        <w:t>Points raised included:</w:t>
      </w:r>
    </w:p>
    <w:p w14:paraId="64C35001" w14:textId="77777777" w:rsidR="001E2233" w:rsidRPr="001E2233" w:rsidRDefault="001E2233" w:rsidP="001E2233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1E2233">
        <w:rPr>
          <w:rFonts w:cs="Arial"/>
          <w:szCs w:val="24"/>
        </w:rPr>
        <w:t>The importance of the new Group having:</w:t>
      </w:r>
    </w:p>
    <w:p w14:paraId="77A70E4C" w14:textId="3092C637" w:rsidR="001E2233" w:rsidRPr="001E2233" w:rsidRDefault="001E2233" w:rsidP="001E2233">
      <w:pPr>
        <w:pStyle w:val="ListParagraph"/>
        <w:numPr>
          <w:ilvl w:val="1"/>
          <w:numId w:val="9"/>
        </w:numPr>
        <w:rPr>
          <w:rFonts w:cs="Arial"/>
          <w:szCs w:val="24"/>
        </w:rPr>
      </w:pPr>
      <w:r w:rsidRPr="001E2233">
        <w:rPr>
          <w:rFonts w:cs="Arial"/>
          <w:szCs w:val="24"/>
        </w:rPr>
        <w:t xml:space="preserve">A clear remit and position in the </w:t>
      </w:r>
      <w:r>
        <w:rPr>
          <w:rFonts w:cs="Arial"/>
          <w:szCs w:val="24"/>
        </w:rPr>
        <w:t>SF hierarchy</w:t>
      </w:r>
    </w:p>
    <w:p w14:paraId="0A9A9B27" w14:textId="0086BAD3" w:rsidR="001E2233" w:rsidRPr="001E2233" w:rsidRDefault="001E2233" w:rsidP="001E2233">
      <w:pPr>
        <w:pStyle w:val="ListParagraph"/>
        <w:numPr>
          <w:ilvl w:val="1"/>
          <w:numId w:val="9"/>
        </w:numPr>
        <w:rPr>
          <w:rFonts w:cs="Arial"/>
          <w:szCs w:val="24"/>
        </w:rPr>
      </w:pPr>
      <w:r w:rsidRPr="001E2233">
        <w:rPr>
          <w:rFonts w:cs="Arial"/>
          <w:szCs w:val="24"/>
        </w:rPr>
        <w:t xml:space="preserve">Clear </w:t>
      </w:r>
      <w:r>
        <w:rPr>
          <w:rFonts w:cs="Arial"/>
          <w:szCs w:val="24"/>
        </w:rPr>
        <w:t>r</w:t>
      </w:r>
      <w:r w:rsidRPr="001E2233">
        <w:rPr>
          <w:rFonts w:cs="Arial"/>
          <w:szCs w:val="24"/>
        </w:rPr>
        <w:t>ecord keeping and decision reporting</w:t>
      </w:r>
      <w:r>
        <w:rPr>
          <w:rFonts w:cs="Arial"/>
          <w:szCs w:val="24"/>
        </w:rPr>
        <w:t>, and e</w:t>
      </w:r>
      <w:r w:rsidRPr="001E2233">
        <w:rPr>
          <w:rFonts w:cs="Arial"/>
          <w:szCs w:val="24"/>
        </w:rPr>
        <w:t xml:space="preserve">scalation and cascade arrangements </w:t>
      </w:r>
    </w:p>
    <w:p w14:paraId="22AB112F" w14:textId="2EDB9D8D" w:rsidR="001E2233" w:rsidRPr="001E2233" w:rsidRDefault="001E2233" w:rsidP="001E2233">
      <w:pPr>
        <w:pStyle w:val="ListParagraph"/>
        <w:numPr>
          <w:ilvl w:val="1"/>
          <w:numId w:val="9"/>
        </w:numPr>
        <w:rPr>
          <w:rFonts w:cs="Arial"/>
          <w:szCs w:val="24"/>
        </w:rPr>
      </w:pPr>
      <w:r w:rsidRPr="001E2233">
        <w:rPr>
          <w:rFonts w:cs="Arial"/>
          <w:szCs w:val="24"/>
        </w:rPr>
        <w:t>Clear substitute arrangements for those non-operational SET members sitting on the new Group.</w:t>
      </w:r>
    </w:p>
    <w:p w14:paraId="3A37FAEC" w14:textId="5A10784A" w:rsidR="001E2233" w:rsidRDefault="001E2233" w:rsidP="001E2233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 w:rsidRPr="001E2233">
        <w:rPr>
          <w:rFonts w:cs="Arial"/>
          <w:szCs w:val="24"/>
        </w:rPr>
        <w:t xml:space="preserve">The potential for </w:t>
      </w:r>
      <w:proofErr w:type="spellStart"/>
      <w:r w:rsidRPr="001E2233">
        <w:rPr>
          <w:rFonts w:cs="Arial"/>
          <w:szCs w:val="24"/>
        </w:rPr>
        <w:t>SOG</w:t>
      </w:r>
      <w:proofErr w:type="spellEnd"/>
      <w:r w:rsidRPr="001E2233">
        <w:rPr>
          <w:rFonts w:cs="Arial"/>
          <w:szCs w:val="24"/>
        </w:rPr>
        <w:t xml:space="preserve"> members to act as le</w:t>
      </w:r>
      <w:r>
        <w:rPr>
          <w:rFonts w:cs="Arial"/>
          <w:szCs w:val="24"/>
        </w:rPr>
        <w:t>ads on cross-cutting issues.</w:t>
      </w:r>
    </w:p>
    <w:p w14:paraId="44E3A3C5" w14:textId="2051961D" w:rsidR="001E2233" w:rsidRPr="001E2233" w:rsidRDefault="001E2233" w:rsidP="001E2233">
      <w:pPr>
        <w:pStyle w:val="ListParagraph"/>
        <w:numPr>
          <w:ilvl w:val="0"/>
          <w:numId w:val="9"/>
        </w:numPr>
        <w:rPr>
          <w:rFonts w:cs="Arial"/>
          <w:szCs w:val="24"/>
        </w:rPr>
      </w:pPr>
      <w:r>
        <w:rPr>
          <w:rFonts w:cs="Arial"/>
          <w:szCs w:val="24"/>
        </w:rPr>
        <w:t>The opportunity to review the Terms of Reference for the Strategic Advisory Group and Senior Executive Team to incorporate reference to the new Group and review remits and relationships.</w:t>
      </w:r>
    </w:p>
    <w:p w14:paraId="77D0D80D" w14:textId="77777777" w:rsidR="001E2233" w:rsidRDefault="001E2233" w:rsidP="001E2233">
      <w:pPr>
        <w:rPr>
          <w:rFonts w:cs="Arial"/>
          <w:szCs w:val="24"/>
        </w:rPr>
      </w:pPr>
    </w:p>
    <w:p w14:paraId="714D4AA8" w14:textId="77777777" w:rsidR="001E2233" w:rsidRPr="001E2233" w:rsidRDefault="001E2233" w:rsidP="001E2233">
      <w:pPr>
        <w:rPr>
          <w:rFonts w:cs="Arial"/>
          <w:szCs w:val="24"/>
        </w:rPr>
      </w:pPr>
    </w:p>
    <w:p w14:paraId="61E173C2" w14:textId="64441E34" w:rsidR="00F12838" w:rsidRPr="001E2233" w:rsidRDefault="00CF1063" w:rsidP="001E2233">
      <w:pPr>
        <w:pStyle w:val="ListParagraph"/>
        <w:numPr>
          <w:ilvl w:val="0"/>
          <w:numId w:val="7"/>
        </w:numPr>
        <w:jc w:val="both"/>
        <w:rPr>
          <w:rFonts w:cs="Arial"/>
          <w:b/>
          <w:szCs w:val="24"/>
          <w:lang w:eastAsia="en-GB"/>
        </w:rPr>
      </w:pPr>
      <w:r w:rsidRPr="001E2233">
        <w:rPr>
          <w:rFonts w:cs="Arial"/>
          <w:b/>
          <w:szCs w:val="24"/>
          <w:lang w:eastAsia="en-GB"/>
        </w:rPr>
        <w:t>Future Working Project: Approach and emerging themes/issues</w:t>
      </w:r>
    </w:p>
    <w:p w14:paraId="5D0A3083" w14:textId="77777777" w:rsidR="001E2233" w:rsidRDefault="001E2233" w:rsidP="00FB4322">
      <w:pPr>
        <w:pStyle w:val="ListParagraph"/>
        <w:jc w:val="both"/>
        <w:rPr>
          <w:rFonts w:cs="Arial"/>
          <w:szCs w:val="24"/>
        </w:rPr>
      </w:pPr>
    </w:p>
    <w:p w14:paraId="1268CD13" w14:textId="5C09C2B6" w:rsidR="001E2233" w:rsidRDefault="001E2233" w:rsidP="001E2233">
      <w:pPr>
        <w:pStyle w:val="ListParagraph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>RM gave an update on the progress of the Project, noting that based on responses to date, the majority of staff were interested in continuing a hybrid working approach, with small minorities desiring fully home- or fully office-based working. The move by Conservancies away from offering drop-in contact towards an appointment-based approach was working well.</w:t>
      </w:r>
      <w:r w:rsidR="0012238A">
        <w:rPr>
          <w:rFonts w:cs="Arial"/>
          <w:szCs w:val="24"/>
        </w:rPr>
        <w:t xml:space="preserve"> This phase of the project would complete in August and present recommendations to the SET; the project will then hand over to a new project manager as part of the Improvement Programme. </w:t>
      </w:r>
    </w:p>
    <w:p w14:paraId="783AC94C" w14:textId="02497388" w:rsidR="001E2233" w:rsidRDefault="001E2233" w:rsidP="001E2233">
      <w:pPr>
        <w:pStyle w:val="ListParagraph"/>
        <w:ind w:left="0"/>
        <w:jc w:val="both"/>
        <w:rPr>
          <w:rFonts w:cs="Arial"/>
          <w:szCs w:val="24"/>
        </w:rPr>
      </w:pPr>
    </w:p>
    <w:p w14:paraId="48190090" w14:textId="1BFA7671" w:rsidR="001E2233" w:rsidRDefault="001E2233" w:rsidP="001E2233">
      <w:pPr>
        <w:pStyle w:val="ListParagraph"/>
        <w:ind w:left="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RM noted that the next phase of the Project would explore the potential benefits of an ongoing hybrid approach, such as emission reductions, improved collaboration, </w:t>
      </w:r>
      <w:r>
        <w:rPr>
          <w:rFonts w:cs="Arial"/>
          <w:szCs w:val="24"/>
        </w:rPr>
        <w:lastRenderedPageBreak/>
        <w:t xml:space="preserve">improved staff retention, etc. The Group noted that delivery and productivity should be </w:t>
      </w:r>
      <w:r w:rsidR="0012238A">
        <w:rPr>
          <w:rFonts w:cs="Arial"/>
          <w:szCs w:val="24"/>
        </w:rPr>
        <w:t>a key</w:t>
      </w:r>
      <w:r>
        <w:rPr>
          <w:rFonts w:cs="Arial"/>
          <w:szCs w:val="24"/>
        </w:rPr>
        <w:t xml:space="preserve"> driver of a future working model.</w:t>
      </w:r>
    </w:p>
    <w:p w14:paraId="22BAA927" w14:textId="77777777" w:rsidR="001E2233" w:rsidRDefault="001E2233" w:rsidP="001E2233">
      <w:pPr>
        <w:pStyle w:val="ListParagraph"/>
        <w:ind w:left="0"/>
        <w:jc w:val="both"/>
        <w:rPr>
          <w:rFonts w:cs="Arial"/>
          <w:szCs w:val="24"/>
        </w:rPr>
      </w:pPr>
    </w:p>
    <w:p w14:paraId="21081D0D" w14:textId="02977743" w:rsidR="00F12838" w:rsidRDefault="00F12838" w:rsidP="00F12838">
      <w:pPr>
        <w:rPr>
          <w:rFonts w:cs="Arial"/>
          <w:szCs w:val="24"/>
        </w:rPr>
      </w:pPr>
    </w:p>
    <w:p w14:paraId="4DC40614" w14:textId="5676E77B" w:rsidR="004009ED" w:rsidRPr="00DB2FD7" w:rsidRDefault="00DB2FD7" w:rsidP="005A05DF">
      <w:pPr>
        <w:jc w:val="both"/>
        <w:rPr>
          <w:b/>
        </w:rPr>
      </w:pPr>
      <w:r w:rsidRPr="00DB2FD7">
        <w:rPr>
          <w:b/>
        </w:rPr>
        <w:t>ENDS</w:t>
      </w:r>
    </w:p>
    <w:sectPr w:rsidR="004009ED" w:rsidRPr="00DB2FD7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35F66BE"/>
    <w:multiLevelType w:val="hybridMultilevel"/>
    <w:tmpl w:val="B35C4B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AF6D80"/>
    <w:multiLevelType w:val="hybridMultilevel"/>
    <w:tmpl w:val="341C62C8"/>
    <w:lvl w:ilvl="0" w:tplc="25F44E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A9651C"/>
    <w:multiLevelType w:val="hybridMultilevel"/>
    <w:tmpl w:val="24BEE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B7349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5" w15:restartNumberingAfterBreak="0">
    <w:nsid w:val="2D0374EB"/>
    <w:multiLevelType w:val="singleLevel"/>
    <w:tmpl w:val="D8C81D96"/>
    <w:lvl w:ilvl="0">
      <w:start w:val="1"/>
      <w:numFmt w:val="none"/>
      <w:lvlText w:val="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35E84557"/>
    <w:multiLevelType w:val="hybridMultilevel"/>
    <w:tmpl w:val="C19028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9D6903"/>
    <w:multiLevelType w:val="hybridMultilevel"/>
    <w:tmpl w:val="1C5446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6D2A67"/>
    <w:multiLevelType w:val="hybridMultilevel"/>
    <w:tmpl w:val="D22807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A81"/>
    <w:rsid w:val="00027C27"/>
    <w:rsid w:val="000C0CF4"/>
    <w:rsid w:val="000C248D"/>
    <w:rsid w:val="000E4909"/>
    <w:rsid w:val="000E5571"/>
    <w:rsid w:val="000E7A2E"/>
    <w:rsid w:val="0012238A"/>
    <w:rsid w:val="001554D7"/>
    <w:rsid w:val="00172340"/>
    <w:rsid w:val="00181A51"/>
    <w:rsid w:val="001E1559"/>
    <w:rsid w:val="001E2233"/>
    <w:rsid w:val="001F24EE"/>
    <w:rsid w:val="00281579"/>
    <w:rsid w:val="00306C61"/>
    <w:rsid w:val="00320CB0"/>
    <w:rsid w:val="003331F5"/>
    <w:rsid w:val="00334904"/>
    <w:rsid w:val="0034767E"/>
    <w:rsid w:val="0037582B"/>
    <w:rsid w:val="003C3ACC"/>
    <w:rsid w:val="004009ED"/>
    <w:rsid w:val="0041052A"/>
    <w:rsid w:val="00462BF8"/>
    <w:rsid w:val="004D67DD"/>
    <w:rsid w:val="00582E80"/>
    <w:rsid w:val="005935E8"/>
    <w:rsid w:val="005A05DF"/>
    <w:rsid w:val="00723F06"/>
    <w:rsid w:val="00766A81"/>
    <w:rsid w:val="00846EC1"/>
    <w:rsid w:val="00857548"/>
    <w:rsid w:val="00886A51"/>
    <w:rsid w:val="00990379"/>
    <w:rsid w:val="009B7615"/>
    <w:rsid w:val="009C07E6"/>
    <w:rsid w:val="00A211C2"/>
    <w:rsid w:val="00A45483"/>
    <w:rsid w:val="00A8542B"/>
    <w:rsid w:val="00A944C6"/>
    <w:rsid w:val="00AD5CF3"/>
    <w:rsid w:val="00AE3D2A"/>
    <w:rsid w:val="00B17CF0"/>
    <w:rsid w:val="00B51BDC"/>
    <w:rsid w:val="00B561C0"/>
    <w:rsid w:val="00B773CE"/>
    <w:rsid w:val="00BC3522"/>
    <w:rsid w:val="00C46BB7"/>
    <w:rsid w:val="00C91823"/>
    <w:rsid w:val="00CC3C6C"/>
    <w:rsid w:val="00CF0D63"/>
    <w:rsid w:val="00CF1063"/>
    <w:rsid w:val="00D008AB"/>
    <w:rsid w:val="00D17FB0"/>
    <w:rsid w:val="00D430F7"/>
    <w:rsid w:val="00D9135D"/>
    <w:rsid w:val="00DB2FD7"/>
    <w:rsid w:val="00DD473E"/>
    <w:rsid w:val="00DE7AA8"/>
    <w:rsid w:val="00E044A7"/>
    <w:rsid w:val="00E10181"/>
    <w:rsid w:val="00E22CA9"/>
    <w:rsid w:val="00E54510"/>
    <w:rsid w:val="00E56ED6"/>
    <w:rsid w:val="00EE3F5D"/>
    <w:rsid w:val="00F12838"/>
    <w:rsid w:val="00F16C67"/>
    <w:rsid w:val="00F53CCE"/>
    <w:rsid w:val="00FA4BC1"/>
    <w:rsid w:val="00FA4E14"/>
    <w:rsid w:val="00FB0D16"/>
    <w:rsid w:val="00FB432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7D1A9"/>
  <w15:chartTrackingRefBased/>
  <w15:docId w15:val="{83C6047A-AC89-4F91-897F-E391EFE6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81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2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2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2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ListParagraph">
    <w:name w:val="List Paragraph"/>
    <w:aliases w:val="Dot pt,No Spacing1,List Paragraph Char Char Char,Indicator Text,Numbered Para 1,List Paragraph1,Bullet 1,Bullet Points,MAIN CONTENT,F5 List Paragraph,List Paragraph2,List Paragraph12,Colorful List - Accent 11,Normal numbered,OBC Bullet,L"/>
    <w:basedOn w:val="Normal"/>
    <w:link w:val="ListParagraphChar"/>
    <w:uiPriority w:val="34"/>
    <w:qFormat/>
    <w:rsid w:val="00846EC1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F5 List Paragraph Char,List Paragraph2 Char,L Char"/>
    <w:link w:val="ListParagraph"/>
    <w:uiPriority w:val="34"/>
    <w:locked/>
    <w:rsid w:val="00462BF8"/>
    <w:rPr>
      <w:rFonts w:ascii="Arial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4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4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4E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4E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4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4EE"/>
    <w:rPr>
      <w:rFonts w:ascii="Arial" w:hAnsi="Arial" w:cs="Times New Roman"/>
      <w:b/>
      <w:bCs/>
      <w:sz w:val="20"/>
      <w:szCs w:val="20"/>
    </w:rPr>
  </w:style>
  <w:style w:type="paragraph" w:customStyle="1" w:styleId="HeadingBold">
    <w:name w:val="Heading (Bold)"/>
    <w:basedOn w:val="Normal"/>
    <w:next w:val="Normal"/>
    <w:rsid w:val="005A05DF"/>
    <w:pPr>
      <w:keepNext/>
      <w:tabs>
        <w:tab w:val="left" w:pos="576"/>
        <w:tab w:val="right" w:pos="9000"/>
      </w:tabs>
      <w:spacing w:after="240"/>
      <w:jc w:val="both"/>
    </w:pPr>
    <w:rPr>
      <w:rFonts w:cs="Arial"/>
      <w:b/>
      <w:sz w:val="22"/>
      <w:szCs w:val="22"/>
      <w:lang w:eastAsia="en-GB"/>
    </w:rPr>
  </w:style>
  <w:style w:type="paragraph" w:customStyle="1" w:styleId="HeadingCaps">
    <w:name w:val="Heading (Caps"/>
    <w:aliases w:val="Bold)"/>
    <w:basedOn w:val="HeadingBold"/>
    <w:next w:val="HeadingBold"/>
    <w:uiPriority w:val="99"/>
    <w:rsid w:val="005A05DF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Richmond M (Marliese)</dc:creator>
  <cp:keywords/>
  <dc:description/>
  <cp:lastModifiedBy>Taylor J (Jonathan)</cp:lastModifiedBy>
  <cp:revision>12</cp:revision>
  <dcterms:created xsi:type="dcterms:W3CDTF">2022-07-27T11:04:00Z</dcterms:created>
  <dcterms:modified xsi:type="dcterms:W3CDTF">2022-09-16T08:59:00Z</dcterms:modified>
</cp:coreProperties>
</file>